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EA" w:rsidRPr="00CC7DE7" w:rsidRDefault="00AF13EA" w:rsidP="00AF13EA">
      <w:pPr>
        <w:pStyle w:val="Heading1"/>
        <w:spacing w:line="360" w:lineRule="auto"/>
        <w:jc w:val="center"/>
        <w:rPr>
          <w:rFonts w:ascii="Calibri" w:hAnsi="Calibri"/>
          <w:sz w:val="24"/>
          <w:szCs w:val="24"/>
          <w:lang w:bidi="ne-NP"/>
        </w:rPr>
      </w:pPr>
      <w:bookmarkStart w:id="0" w:name="_Toc436828273"/>
      <w:r w:rsidRPr="00CC7DE7">
        <w:rPr>
          <w:rFonts w:ascii="Calibri" w:hAnsi="Calibri"/>
          <w:sz w:val="24"/>
          <w:szCs w:val="24"/>
          <w:lang w:bidi="ne-NP"/>
        </w:rPr>
        <w:t xml:space="preserve">Nutritional Status of Children under Five Years and Factors associated in </w:t>
      </w:r>
      <w:proofErr w:type="spellStart"/>
      <w:r w:rsidRPr="00CC7DE7">
        <w:rPr>
          <w:rFonts w:ascii="Calibri" w:hAnsi="Calibri"/>
          <w:sz w:val="24"/>
          <w:szCs w:val="24"/>
          <w:lang w:bidi="ne-NP"/>
        </w:rPr>
        <w:t>Mahottari</w:t>
      </w:r>
      <w:proofErr w:type="spellEnd"/>
      <w:r w:rsidRPr="00CC7DE7">
        <w:rPr>
          <w:rFonts w:ascii="Calibri" w:hAnsi="Calibri"/>
          <w:sz w:val="24"/>
          <w:szCs w:val="24"/>
          <w:lang w:bidi="ne-NP"/>
        </w:rPr>
        <w:t xml:space="preserve"> District, Nepal, 2010</w:t>
      </w:r>
      <w:bookmarkEnd w:id="0"/>
      <w:r>
        <w:rPr>
          <w:rFonts w:ascii="Calibri" w:hAnsi="Calibri"/>
          <w:sz w:val="24"/>
          <w:szCs w:val="24"/>
          <w:lang w:bidi="ne-NP"/>
        </w:rPr>
        <w:t xml:space="preserve"> </w:t>
      </w:r>
    </w:p>
    <w:p w:rsidR="00AF13EA" w:rsidRDefault="00AF13EA" w:rsidP="00AF13EA">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Mishra</w:t>
      </w:r>
      <w:proofErr w:type="spellEnd"/>
      <w:r w:rsidRPr="00CC7DE7">
        <w:rPr>
          <w:rFonts w:eastAsia="Times New Roman" w:cs="Times New Roman"/>
          <w:sz w:val="24"/>
          <w:szCs w:val="24"/>
          <w:lang w:bidi="ne-NP"/>
        </w:rPr>
        <w:t xml:space="preserve"> SK, Sharma R</w:t>
      </w:r>
    </w:p>
    <w:p w:rsidR="00AF13EA" w:rsidRPr="00CC7DE7" w:rsidRDefault="00AF13EA" w:rsidP="00AF13EA">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2010</w:t>
      </w:r>
    </w:p>
    <w:p w:rsidR="00AF13EA" w:rsidRPr="00CC7DE7" w:rsidRDefault="00AF13EA" w:rsidP="00AF13EA">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AF13EA" w:rsidRPr="00CC7DE7" w:rsidRDefault="00AF13EA" w:rsidP="00AF13EA">
      <w:pPr>
        <w:spacing w:after="0" w:line="360" w:lineRule="auto"/>
        <w:jc w:val="both"/>
        <w:rPr>
          <w:rFonts w:eastAsia="Times New Roman" w:cs="Times New Roman"/>
          <w:sz w:val="24"/>
          <w:szCs w:val="24"/>
          <w:lang w:bidi="ne-NP"/>
        </w:rPr>
      </w:pPr>
      <w:r w:rsidRPr="00CC7DE7">
        <w:rPr>
          <w:sz w:val="24"/>
          <w:szCs w:val="24"/>
        </w:rPr>
        <w:t xml:space="preserve">Protein energy malnutrition (PEM) is chronic public health problem in Nepal. The population of </w:t>
      </w:r>
      <w:proofErr w:type="gramStart"/>
      <w:r w:rsidRPr="00CC7DE7">
        <w:rPr>
          <w:sz w:val="24"/>
          <w:szCs w:val="24"/>
        </w:rPr>
        <w:t>under</w:t>
      </w:r>
      <w:proofErr w:type="gramEnd"/>
      <w:r w:rsidRPr="00CC7DE7">
        <w:rPr>
          <w:sz w:val="24"/>
          <w:szCs w:val="24"/>
        </w:rPr>
        <w:t xml:space="preserve"> five children in Nepal constitutes more than ten per cent of total population. Socio-economic and environment factors are found to be significant for malnutrition among children under five. In the mid-southern </w:t>
      </w:r>
      <w:proofErr w:type="spellStart"/>
      <w:r w:rsidRPr="00CC7DE7">
        <w:rPr>
          <w:sz w:val="24"/>
          <w:szCs w:val="24"/>
        </w:rPr>
        <w:t>Terai</w:t>
      </w:r>
      <w:proofErr w:type="spellEnd"/>
      <w:r w:rsidRPr="00CC7DE7">
        <w:rPr>
          <w:sz w:val="24"/>
          <w:szCs w:val="24"/>
        </w:rPr>
        <w:t xml:space="preserve"> including </w:t>
      </w:r>
      <w:proofErr w:type="spellStart"/>
      <w:r w:rsidRPr="00CC7DE7">
        <w:rPr>
          <w:sz w:val="24"/>
          <w:szCs w:val="24"/>
        </w:rPr>
        <w:t>Mahottari</w:t>
      </w:r>
      <w:proofErr w:type="spellEnd"/>
      <w:r w:rsidRPr="00CC7DE7">
        <w:rPr>
          <w:sz w:val="24"/>
          <w:szCs w:val="24"/>
        </w:rPr>
        <w:t xml:space="preserve"> district has protein energy malnutrition and micronutrient deficiencies problem due to behavioral and socio-cultural problems. The study was conducted to assess the nutritional status of </w:t>
      </w:r>
      <w:proofErr w:type="gramStart"/>
      <w:r w:rsidRPr="00CC7DE7">
        <w:rPr>
          <w:sz w:val="24"/>
          <w:szCs w:val="24"/>
        </w:rPr>
        <w:t>under</w:t>
      </w:r>
      <w:proofErr w:type="gramEnd"/>
      <w:r w:rsidRPr="00CC7DE7">
        <w:rPr>
          <w:sz w:val="24"/>
          <w:szCs w:val="24"/>
        </w:rPr>
        <w:t xml:space="preserve"> five children in </w:t>
      </w:r>
      <w:proofErr w:type="spellStart"/>
      <w:r w:rsidRPr="00CC7DE7">
        <w:rPr>
          <w:sz w:val="24"/>
          <w:szCs w:val="24"/>
        </w:rPr>
        <w:t>Mahottari</w:t>
      </w:r>
      <w:proofErr w:type="spellEnd"/>
      <w:r w:rsidRPr="00CC7DE7">
        <w:rPr>
          <w:sz w:val="24"/>
          <w:szCs w:val="24"/>
        </w:rPr>
        <w:t xml:space="preserve"> district of Nepal by considering socioeconomic and demographic factors and taking anthropometric measurements.</w:t>
      </w:r>
    </w:p>
    <w:p w:rsidR="00AF13EA" w:rsidRPr="00CC7DE7" w:rsidRDefault="00AF13EA" w:rsidP="00AF13E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AF13EA" w:rsidRPr="00CC7DE7" w:rsidRDefault="00AF13EA" w:rsidP="00AF13EA">
      <w:pPr>
        <w:spacing w:after="0" w:line="360" w:lineRule="auto"/>
        <w:jc w:val="both"/>
        <w:rPr>
          <w:rFonts w:eastAsia="Times New Roman" w:cs="Times New Roman"/>
          <w:sz w:val="24"/>
          <w:szCs w:val="24"/>
          <w:lang w:bidi="ne-NP"/>
        </w:rPr>
      </w:pPr>
      <w:r w:rsidRPr="00CC7DE7">
        <w:rPr>
          <w:sz w:val="24"/>
          <w:szCs w:val="24"/>
        </w:rPr>
        <w:t xml:space="preserve">The study was cross sectional and descriptive. The study included 400 children selected randomly 9 from each 45 wards which in turn selected from 15 sample village development committees (VDCs) selected from of 77 VDCs three clusters which comprised two electoral constituencies each from 6 electoral constitutions of </w:t>
      </w:r>
      <w:proofErr w:type="spellStart"/>
      <w:r w:rsidRPr="00CC7DE7">
        <w:rPr>
          <w:sz w:val="24"/>
          <w:szCs w:val="24"/>
        </w:rPr>
        <w:t>Mahottari</w:t>
      </w:r>
      <w:proofErr w:type="spellEnd"/>
      <w:r w:rsidRPr="00CC7DE7">
        <w:rPr>
          <w:sz w:val="24"/>
          <w:szCs w:val="24"/>
        </w:rPr>
        <w:t xml:space="preserve"> district. All clusters were designed on the basis of population and sample was fixed proportionally from each cluster.</w:t>
      </w:r>
    </w:p>
    <w:p w:rsidR="00AF13EA" w:rsidRPr="00CC7DE7" w:rsidRDefault="00AF13EA" w:rsidP="00AF13E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AF13EA" w:rsidRPr="00CC7DE7" w:rsidRDefault="00AF13EA" w:rsidP="00AF13EA">
      <w:pPr>
        <w:pStyle w:val="Default"/>
        <w:spacing w:line="360" w:lineRule="auto"/>
        <w:jc w:val="both"/>
        <w:rPr>
          <w:rFonts w:ascii="Calibri" w:hAnsi="Calibri"/>
        </w:rPr>
      </w:pPr>
      <w:r w:rsidRPr="00CC7DE7">
        <w:rPr>
          <w:rFonts w:ascii="Calibri" w:hAnsi="Calibri"/>
        </w:rPr>
        <w:t xml:space="preserve">The socio-cultural and household indicators of people of </w:t>
      </w:r>
      <w:proofErr w:type="spellStart"/>
      <w:r w:rsidRPr="00CC7DE7">
        <w:rPr>
          <w:rFonts w:ascii="Calibri" w:hAnsi="Calibri"/>
        </w:rPr>
        <w:t>Mahottari</w:t>
      </w:r>
      <w:proofErr w:type="spellEnd"/>
      <w:r w:rsidRPr="00CC7DE7">
        <w:rPr>
          <w:rFonts w:ascii="Calibri" w:hAnsi="Calibri"/>
        </w:rPr>
        <w:t xml:space="preserve"> district showed poor in relation to nutrition. The mid upper arm circumference (MUAC) showed half of the children were protein energy malnourished. Among PEM children, 11% were severely malnourished. According to Gomez classification, the two third of children were malnutrition which comprised of 16% severe, 25% moderate and 28% mild malnutrition. The </w:t>
      </w:r>
      <w:proofErr w:type="spellStart"/>
      <w:r w:rsidRPr="00CC7DE7">
        <w:rPr>
          <w:rFonts w:ascii="Calibri" w:hAnsi="Calibri"/>
        </w:rPr>
        <w:t>Waterlow’s</w:t>
      </w:r>
      <w:proofErr w:type="spellEnd"/>
      <w:r w:rsidRPr="00CC7DE7">
        <w:rPr>
          <w:rFonts w:ascii="Calibri" w:hAnsi="Calibri"/>
        </w:rPr>
        <w:t xml:space="preserve"> classification revealed that two-third of children were suffering from acute and chronic malnutrition which comprised of 22% stunted indicating chronic malnutrition, 29% wasted indicating acute malnutrition and 14% wasted and stunted showing chronic and acute malnutrition.  The </w:t>
      </w:r>
      <w:proofErr w:type="spellStart"/>
      <w:r w:rsidRPr="00CC7DE7">
        <w:rPr>
          <w:rFonts w:ascii="Calibri" w:hAnsi="Calibri"/>
        </w:rPr>
        <w:lastRenderedPageBreak/>
        <w:t>bivariate</w:t>
      </w:r>
      <w:proofErr w:type="spellEnd"/>
      <w:r w:rsidRPr="00CC7DE7">
        <w:rPr>
          <w:rFonts w:ascii="Calibri" w:hAnsi="Calibri"/>
        </w:rPr>
        <w:t xml:space="preserve"> analysis showed not significant (p=0.07 for underweight and p=0.79 for stunting) relationship of sex, ethnicity (p=0.46 for underweight and p=0.23 for stunting), and household economic status (p=0.69 for underweight and p=0.35 for stunting) with nutritional status of children. Significant association was observed between age of the children (p=0.00 for both underweight and stunting), mothers’ education (p=0.004 for underweight and p=0.002 for stunting), and use of rice scum at household (p=0.04 for underweight and p=0.04 for stunting) and nutrition status of children.</w:t>
      </w:r>
    </w:p>
    <w:p w:rsidR="00AF13EA" w:rsidRPr="00CC7DE7" w:rsidRDefault="00AF13EA" w:rsidP="00AF13E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AF13EA" w:rsidRPr="00CC7DE7" w:rsidRDefault="00AF13EA" w:rsidP="00AF13EA">
      <w:pPr>
        <w:spacing w:after="0" w:line="360" w:lineRule="auto"/>
        <w:jc w:val="both"/>
        <w:rPr>
          <w:rFonts w:eastAsia="Times New Roman" w:cs="Times New Roman"/>
          <w:sz w:val="24"/>
          <w:szCs w:val="24"/>
          <w:lang w:bidi="ne-NP"/>
        </w:rPr>
      </w:pPr>
      <w:r w:rsidRPr="00CC7DE7">
        <w:rPr>
          <w:sz w:val="24"/>
          <w:szCs w:val="24"/>
        </w:rPr>
        <w:t>The education level in parent especially mother education as contributing factor for malnutrition of children level should be improved with health education. The nutritional status of children should be periodically assessed using suitable nutritional indicators by respective stakeholders also with such type of health researches</w:t>
      </w:r>
    </w:p>
    <w:p w:rsidR="00AF13EA" w:rsidRPr="00CC7DE7" w:rsidRDefault="00AF13EA" w:rsidP="00AF13EA">
      <w:pPr>
        <w:spacing w:after="0" w:line="360" w:lineRule="auto"/>
        <w:jc w:val="both"/>
        <w:rPr>
          <w:rFonts w:eastAsia="Times New Roman" w:cs="Times New Roman"/>
          <w:sz w:val="24"/>
          <w:szCs w:val="24"/>
          <w:lang w:bidi="ne-NP"/>
        </w:rPr>
      </w:pPr>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factors; nutritional status; protein energy malnutrition; under five children. </w:t>
      </w:r>
    </w:p>
    <w:p w:rsidR="00730A0B" w:rsidRDefault="00730A0B"/>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3EA"/>
    <w:rsid w:val="00730A0B"/>
    <w:rsid w:val="00AF13E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EA"/>
    <w:rPr>
      <w:rFonts w:ascii="Calibri" w:eastAsia="Calibri" w:hAnsi="Calibri" w:cs="Mangal"/>
    </w:rPr>
  </w:style>
  <w:style w:type="paragraph" w:styleId="Heading1">
    <w:name w:val="heading 1"/>
    <w:basedOn w:val="Normal"/>
    <w:next w:val="Normal"/>
    <w:link w:val="Heading1Char"/>
    <w:uiPriority w:val="9"/>
    <w:qFormat/>
    <w:rsid w:val="00AF13E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3EA"/>
    <w:rPr>
      <w:rFonts w:ascii="Cambria" w:eastAsia="Times New Roman" w:hAnsi="Cambria" w:cs="Mangal"/>
      <w:b/>
      <w:bCs/>
      <w:kern w:val="32"/>
      <w:sz w:val="32"/>
      <w:szCs w:val="32"/>
    </w:rPr>
  </w:style>
  <w:style w:type="paragraph" w:customStyle="1" w:styleId="Default">
    <w:name w:val="Default"/>
    <w:rsid w:val="00AF13EA"/>
    <w:pPr>
      <w:autoSpaceDE w:val="0"/>
      <w:autoSpaceDN w:val="0"/>
      <w:adjustRightInd w:val="0"/>
      <w:spacing w:after="0" w:line="240" w:lineRule="auto"/>
    </w:pPr>
    <w:rPr>
      <w:rFonts w:ascii="Times New Roman" w:eastAsia="Calibri" w:hAnsi="Times New Roman" w:cs="Times New Roman"/>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2016-10-26T10:27:00Z</dcterms:created>
  <dcterms:modified xsi:type="dcterms:W3CDTF">2016-10-26T10:27:00Z</dcterms:modified>
</cp:coreProperties>
</file>