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0E" w:rsidRPr="00EF0E91" w:rsidRDefault="00AA0C0E" w:rsidP="00AA0C0E">
      <w:pPr>
        <w:pStyle w:val="Heading1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6143197"/>
      <w:r w:rsidRPr="00EF0E91">
        <w:rPr>
          <w:rFonts w:ascii="Calibri" w:hAnsi="Calibri"/>
          <w:sz w:val="24"/>
          <w:szCs w:val="24"/>
          <w:lang w:bidi="ne-NP"/>
        </w:rPr>
        <w:t xml:space="preserve">Loop Mediated Isothermal Amplification for the Direct Detection of Human Pulmonary Infection with Mycobacterium Tuberculosis, Mycobacterium </w:t>
      </w:r>
      <w:proofErr w:type="spellStart"/>
      <w:r w:rsidRPr="00EF0E91">
        <w:rPr>
          <w:rFonts w:ascii="Calibri" w:hAnsi="Calibri"/>
          <w:sz w:val="24"/>
          <w:szCs w:val="24"/>
          <w:lang w:bidi="ne-NP"/>
        </w:rPr>
        <w:t>Avium</w:t>
      </w:r>
      <w:proofErr w:type="spellEnd"/>
      <w:r w:rsidRPr="00EF0E91">
        <w:rPr>
          <w:rFonts w:ascii="Calibri" w:hAnsi="Calibri"/>
          <w:sz w:val="24"/>
          <w:szCs w:val="24"/>
          <w:lang w:bidi="ne-NP"/>
        </w:rPr>
        <w:t xml:space="preserve"> Complex and Mycobacterium </w:t>
      </w:r>
      <w:proofErr w:type="spellStart"/>
      <w:r w:rsidRPr="00EF0E91">
        <w:rPr>
          <w:rFonts w:ascii="Calibri" w:hAnsi="Calibri"/>
          <w:sz w:val="24"/>
          <w:szCs w:val="24"/>
          <w:lang w:bidi="ne-NP"/>
        </w:rPr>
        <w:t>Kansasii</w:t>
      </w:r>
      <w:proofErr w:type="spellEnd"/>
      <w:r w:rsidRPr="00EF0E91">
        <w:rPr>
          <w:rFonts w:ascii="Calibri" w:hAnsi="Calibri"/>
          <w:sz w:val="24"/>
          <w:szCs w:val="24"/>
          <w:lang w:bidi="ne-NP"/>
        </w:rPr>
        <w:t xml:space="preserve"> from Sputum</w:t>
      </w:r>
      <w:bookmarkEnd w:id="0"/>
    </w:p>
    <w:p w:rsidR="00AA0C0E" w:rsidRDefault="00AA0C0E" w:rsidP="00AA0C0E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proofErr w:type="spellStart"/>
      <w:r w:rsidRPr="00BD50C2">
        <w:rPr>
          <w:rFonts w:eastAsia="Times New Roman"/>
          <w:sz w:val="24"/>
          <w:szCs w:val="24"/>
          <w:lang w:bidi="ne-NP"/>
        </w:rPr>
        <w:t>Pandey</w:t>
      </w:r>
      <w:proofErr w:type="spellEnd"/>
      <w:r w:rsidRPr="00BD50C2">
        <w:rPr>
          <w:rFonts w:eastAsia="Times New Roman"/>
          <w:sz w:val="24"/>
          <w:szCs w:val="24"/>
          <w:lang w:bidi="ne-NP"/>
        </w:rPr>
        <w:t xml:space="preserve"> BD</w:t>
      </w:r>
    </w:p>
    <w:p w:rsidR="00AA0C0E" w:rsidRPr="00BD50C2" w:rsidRDefault="00AA0C0E" w:rsidP="00AA0C0E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>Date: 2009</w:t>
      </w:r>
    </w:p>
    <w:p w:rsidR="00AA0C0E" w:rsidRPr="00BD50C2" w:rsidRDefault="00AA0C0E" w:rsidP="00AA0C0E">
      <w:pPr>
        <w:spacing w:before="240"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BD50C2">
        <w:rPr>
          <w:rFonts w:eastAsia="Times New Roman"/>
          <w:b/>
          <w:bCs/>
          <w:sz w:val="24"/>
          <w:szCs w:val="24"/>
          <w:lang w:bidi="ne-NP"/>
        </w:rPr>
        <w:t>Background</w:t>
      </w:r>
    </w:p>
    <w:p w:rsidR="00AA0C0E" w:rsidRPr="00CB2210" w:rsidRDefault="00AA0C0E" w:rsidP="00AA0C0E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bidi="ne-NP"/>
        </w:rPr>
      </w:pPr>
      <w:r w:rsidRPr="00BD50C2">
        <w:rPr>
          <w:sz w:val="24"/>
          <w:szCs w:val="24"/>
          <w:lang w:bidi="ne-NP"/>
        </w:rPr>
        <w:t>Rapid species identification and proper use of drugs are key requirements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for the effective treatment and case management of tuberculosis. The development and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evaluation of new diagnostic technique, which can diagnose causative agent in simple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and rapid way, is the necessity of this century. Loop-Mediated Isothermal Amplification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 xml:space="preserve">(LAMP) provides new possibilities of above requirements for direct detection of </w:t>
      </w:r>
      <w:r w:rsidRPr="00BD50C2">
        <w:rPr>
          <w:i/>
          <w:iCs/>
          <w:sz w:val="24"/>
          <w:szCs w:val="24"/>
          <w:lang w:bidi="ne-NP"/>
        </w:rPr>
        <w:t>M.</w:t>
      </w:r>
      <w:r>
        <w:rPr>
          <w:sz w:val="24"/>
          <w:szCs w:val="24"/>
          <w:lang w:bidi="ne-NP"/>
        </w:rPr>
        <w:t xml:space="preserve"> </w:t>
      </w:r>
      <w:r w:rsidRPr="00BD50C2">
        <w:rPr>
          <w:i/>
          <w:iCs/>
          <w:sz w:val="24"/>
          <w:szCs w:val="24"/>
          <w:lang w:bidi="ne-NP"/>
        </w:rPr>
        <w:t xml:space="preserve">tuberculosis, M. </w:t>
      </w:r>
      <w:proofErr w:type="spellStart"/>
      <w:r w:rsidRPr="00BD50C2">
        <w:rPr>
          <w:i/>
          <w:iCs/>
          <w:sz w:val="24"/>
          <w:szCs w:val="24"/>
          <w:lang w:bidi="ne-NP"/>
        </w:rPr>
        <w:t>avium</w:t>
      </w:r>
      <w:proofErr w:type="spellEnd"/>
      <w:r w:rsidRPr="00BD50C2">
        <w:rPr>
          <w:i/>
          <w:iCs/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 xml:space="preserve">complex and </w:t>
      </w:r>
      <w:r w:rsidRPr="00BD50C2">
        <w:rPr>
          <w:i/>
          <w:iCs/>
          <w:sz w:val="24"/>
          <w:szCs w:val="24"/>
          <w:lang w:bidi="ne-NP"/>
        </w:rPr>
        <w:t xml:space="preserve">M. </w:t>
      </w:r>
      <w:proofErr w:type="spellStart"/>
      <w:r w:rsidRPr="00BD50C2">
        <w:rPr>
          <w:i/>
          <w:iCs/>
          <w:sz w:val="24"/>
          <w:szCs w:val="24"/>
          <w:lang w:bidi="ne-NP"/>
        </w:rPr>
        <w:t>kansasii</w:t>
      </w:r>
      <w:proofErr w:type="spellEnd"/>
      <w:r w:rsidRPr="00BD50C2">
        <w:rPr>
          <w:i/>
          <w:iCs/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in sputum samples.</w:t>
      </w:r>
    </w:p>
    <w:p w:rsidR="00AA0C0E" w:rsidRPr="00BD50C2" w:rsidRDefault="00AA0C0E" w:rsidP="00AA0C0E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BD50C2">
        <w:rPr>
          <w:rFonts w:eastAsia="Times New Roman"/>
          <w:b/>
          <w:bCs/>
          <w:sz w:val="24"/>
          <w:szCs w:val="24"/>
          <w:lang w:bidi="ne-NP"/>
        </w:rPr>
        <w:t>Methods</w:t>
      </w:r>
    </w:p>
    <w:p w:rsidR="00AA0C0E" w:rsidRPr="00CB2210" w:rsidRDefault="00AA0C0E" w:rsidP="00AA0C0E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bidi="ne-NP"/>
        </w:rPr>
      </w:pPr>
      <w:r w:rsidRPr="00BD50C2">
        <w:rPr>
          <w:sz w:val="24"/>
          <w:szCs w:val="24"/>
          <w:lang w:bidi="ne-NP"/>
        </w:rPr>
        <w:t>This study was carried out 130 sputum samples from suspected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pulmonary tuberculosis patients were included in this study. All these samples were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 xml:space="preserve">processed for </w:t>
      </w:r>
      <w:proofErr w:type="spellStart"/>
      <w:r w:rsidRPr="00BD50C2">
        <w:rPr>
          <w:sz w:val="24"/>
          <w:szCs w:val="24"/>
          <w:lang w:bidi="ne-NP"/>
        </w:rPr>
        <w:t>flurochrome</w:t>
      </w:r>
      <w:proofErr w:type="spellEnd"/>
      <w:r w:rsidRPr="00BD50C2">
        <w:rPr>
          <w:sz w:val="24"/>
          <w:szCs w:val="24"/>
          <w:lang w:bidi="ne-NP"/>
        </w:rPr>
        <w:t xml:space="preserve"> staining and were subjected to culture and LAMP. Thus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sputum specimens were included in this study to compare them with microscopy, culture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and LAMP.</w:t>
      </w:r>
    </w:p>
    <w:p w:rsidR="00AA0C0E" w:rsidRPr="00BD50C2" w:rsidRDefault="00AA0C0E" w:rsidP="00AA0C0E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BD50C2">
        <w:rPr>
          <w:rFonts w:eastAsia="Times New Roman"/>
          <w:b/>
          <w:bCs/>
          <w:sz w:val="24"/>
          <w:szCs w:val="24"/>
          <w:lang w:bidi="ne-NP"/>
        </w:rPr>
        <w:t>Results</w:t>
      </w:r>
    </w:p>
    <w:p w:rsidR="00AA0C0E" w:rsidRPr="00CB2210" w:rsidRDefault="00AA0C0E" w:rsidP="00AA0C0E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bidi="ne-NP"/>
        </w:rPr>
      </w:pPr>
      <w:r w:rsidRPr="00BD50C2">
        <w:rPr>
          <w:sz w:val="24"/>
          <w:szCs w:val="24"/>
          <w:lang w:bidi="ne-NP"/>
        </w:rPr>
        <w:t xml:space="preserve">Among them 50(38.46%) were found to be positive by </w:t>
      </w:r>
      <w:proofErr w:type="spellStart"/>
      <w:r w:rsidRPr="00BD50C2">
        <w:rPr>
          <w:sz w:val="24"/>
          <w:szCs w:val="24"/>
          <w:lang w:bidi="ne-NP"/>
        </w:rPr>
        <w:t>flurochrome</w:t>
      </w:r>
      <w:proofErr w:type="spellEnd"/>
      <w:r w:rsidRPr="00BD50C2">
        <w:rPr>
          <w:sz w:val="24"/>
          <w:szCs w:val="24"/>
          <w:lang w:bidi="ne-NP"/>
        </w:rPr>
        <w:t xml:space="preserve"> staining,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culture and LAMP. Similarly 48(36.92%) samples were negative by all diagnostic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methods. 1(0.77%) microscopy and culture positive sample was negative by LAMP.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Similarly 3(2.31%) microscopy and LAMP positive cases were negative by culture.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3(2.31%) culture positive cases were negative by both microscopy and LAMP. Eight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(6.16%) culture negative cases were positive by LAMP where as 17(13.07%) microscopy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negative samples were positive by culture and LAMP. Out of 78(100%) total LAMP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 xml:space="preserve">positive cases, 76(97.44%) were positive for </w:t>
      </w:r>
      <w:r w:rsidRPr="00BD50C2">
        <w:rPr>
          <w:i/>
          <w:iCs/>
          <w:sz w:val="24"/>
          <w:szCs w:val="24"/>
          <w:lang w:bidi="ne-NP"/>
        </w:rPr>
        <w:t xml:space="preserve">M. tuberculosis </w:t>
      </w:r>
      <w:r w:rsidRPr="00BD50C2">
        <w:rPr>
          <w:sz w:val="24"/>
          <w:szCs w:val="24"/>
          <w:lang w:bidi="ne-NP"/>
        </w:rPr>
        <w:t>and remaining 2 (2.56%)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 xml:space="preserve">were positive for </w:t>
      </w:r>
      <w:r w:rsidRPr="00BD50C2">
        <w:rPr>
          <w:i/>
          <w:iCs/>
          <w:sz w:val="24"/>
          <w:szCs w:val="24"/>
          <w:lang w:bidi="ne-NP"/>
        </w:rPr>
        <w:t>M. intracellular</w:t>
      </w:r>
      <w:r w:rsidRPr="00BD50C2">
        <w:rPr>
          <w:sz w:val="24"/>
          <w:szCs w:val="24"/>
          <w:lang w:bidi="ne-NP"/>
        </w:rPr>
        <w:t>. While comparing LAMP results with gold standard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culture, the sensitivity, specificity, predictive value of positive test, predictive value of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negative test, percentage of false negative and percentage of false positive of LAMP were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 xml:space="preserve">found to be </w:t>
      </w:r>
      <w:r w:rsidRPr="00BD50C2">
        <w:rPr>
          <w:sz w:val="24"/>
          <w:szCs w:val="24"/>
          <w:lang w:bidi="ne-NP"/>
        </w:rPr>
        <w:lastRenderedPageBreak/>
        <w:t>94.36%, 81.36%, 85.90%, 92.31%, 5.63% and 18.64% respectively.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Similarly, LAMP had sensitivity 98.14% and specificity 67.11% while compare with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microscopy.</w:t>
      </w:r>
    </w:p>
    <w:p w:rsidR="00AA0C0E" w:rsidRDefault="00AA0C0E" w:rsidP="00AA0C0E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</w:p>
    <w:p w:rsidR="00AA0C0E" w:rsidRDefault="00AA0C0E" w:rsidP="00AA0C0E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</w:p>
    <w:p w:rsidR="00AA0C0E" w:rsidRPr="00BD50C2" w:rsidRDefault="00AA0C0E" w:rsidP="00AA0C0E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BD50C2">
        <w:rPr>
          <w:rFonts w:eastAsia="Times New Roman"/>
          <w:b/>
          <w:bCs/>
          <w:sz w:val="24"/>
          <w:szCs w:val="24"/>
          <w:lang w:bidi="ne-NP"/>
        </w:rPr>
        <w:t>Conclusions</w:t>
      </w:r>
    </w:p>
    <w:p w:rsidR="00AA0C0E" w:rsidRPr="00CB2210" w:rsidRDefault="00AA0C0E" w:rsidP="00AA0C0E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bidi="ne-NP"/>
        </w:rPr>
      </w:pPr>
      <w:r w:rsidRPr="00BD50C2">
        <w:rPr>
          <w:sz w:val="24"/>
          <w:szCs w:val="24"/>
          <w:lang w:bidi="ne-NP"/>
        </w:rPr>
        <w:t>LAMP is highly sensitive and specific molecular technique,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which can be used effectively for the diagnosis of clinically, microscopically, and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culturally confusing cases thus facilitating the effective treatment and case management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 xml:space="preserve">of tuberculosis and other atypical </w:t>
      </w:r>
      <w:proofErr w:type="spellStart"/>
      <w:r w:rsidRPr="00BD50C2">
        <w:rPr>
          <w:sz w:val="24"/>
          <w:szCs w:val="24"/>
          <w:lang w:bidi="ne-NP"/>
        </w:rPr>
        <w:t>mycobacterial</w:t>
      </w:r>
      <w:proofErr w:type="spellEnd"/>
      <w:r w:rsidRPr="00BD50C2">
        <w:rPr>
          <w:sz w:val="24"/>
          <w:szCs w:val="24"/>
          <w:lang w:bidi="ne-NP"/>
        </w:rPr>
        <w:t xml:space="preserve"> infection. Due to its easy operation and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rapid amplification efficiency, it can be used in well-equipped laboratories for clinical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use if sample preparation, nucleic acid extraction and cross-contamination controls are</w:t>
      </w:r>
      <w:r>
        <w:rPr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addressed.</w:t>
      </w:r>
    </w:p>
    <w:p w:rsidR="0092088B" w:rsidRDefault="00AA0C0E" w:rsidP="00AA0C0E">
      <w:r w:rsidRPr="00BD50C2">
        <w:rPr>
          <w:rFonts w:eastAsia="Times New Roman"/>
          <w:b/>
          <w:bCs/>
          <w:sz w:val="24"/>
          <w:szCs w:val="24"/>
          <w:lang w:bidi="ne-NP"/>
        </w:rPr>
        <w:t xml:space="preserve">Keywords: </w:t>
      </w:r>
      <w:r w:rsidRPr="00BD50C2">
        <w:rPr>
          <w:sz w:val="24"/>
          <w:szCs w:val="24"/>
          <w:lang w:bidi="ne-NP"/>
        </w:rPr>
        <w:t xml:space="preserve">loop mediated isothermal amplification; </w:t>
      </w:r>
      <w:r w:rsidRPr="00BD50C2">
        <w:rPr>
          <w:i/>
          <w:iCs/>
          <w:sz w:val="24"/>
          <w:szCs w:val="24"/>
          <w:lang w:bidi="ne-NP"/>
        </w:rPr>
        <w:t xml:space="preserve">M. </w:t>
      </w:r>
      <w:proofErr w:type="spellStart"/>
      <w:r w:rsidRPr="00BD50C2">
        <w:rPr>
          <w:i/>
          <w:iCs/>
          <w:sz w:val="24"/>
          <w:szCs w:val="24"/>
          <w:lang w:bidi="ne-NP"/>
        </w:rPr>
        <w:t>avium</w:t>
      </w:r>
      <w:proofErr w:type="spellEnd"/>
      <w:r w:rsidRPr="00BD50C2">
        <w:rPr>
          <w:i/>
          <w:iCs/>
          <w:sz w:val="24"/>
          <w:szCs w:val="24"/>
          <w:lang w:bidi="ne-NP"/>
        </w:rPr>
        <w:t xml:space="preserve"> </w:t>
      </w:r>
      <w:r w:rsidRPr="00BD50C2">
        <w:rPr>
          <w:sz w:val="24"/>
          <w:szCs w:val="24"/>
          <w:lang w:bidi="ne-NP"/>
        </w:rPr>
        <w:t>complex</w:t>
      </w:r>
      <w:r w:rsidRPr="00BD50C2">
        <w:rPr>
          <w:i/>
          <w:iCs/>
          <w:sz w:val="24"/>
          <w:szCs w:val="24"/>
          <w:lang w:bidi="ne-NP"/>
        </w:rPr>
        <w:t xml:space="preserve">, M. </w:t>
      </w:r>
      <w:proofErr w:type="spellStart"/>
      <w:r w:rsidRPr="00BD50C2">
        <w:rPr>
          <w:i/>
          <w:iCs/>
          <w:sz w:val="24"/>
          <w:szCs w:val="24"/>
          <w:lang w:bidi="ne-NP"/>
        </w:rPr>
        <w:t>kansasii</w:t>
      </w:r>
      <w:proofErr w:type="spellEnd"/>
      <w:r w:rsidRPr="00BD50C2">
        <w:rPr>
          <w:sz w:val="24"/>
          <w:szCs w:val="24"/>
          <w:lang w:bidi="ne-NP"/>
        </w:rPr>
        <w:t xml:space="preserve">, </w:t>
      </w:r>
      <w:r w:rsidRPr="00BD50C2">
        <w:rPr>
          <w:i/>
          <w:iCs/>
          <w:sz w:val="24"/>
          <w:szCs w:val="24"/>
          <w:lang w:bidi="ne-NP"/>
        </w:rPr>
        <w:t>M. tuberculosi</w:t>
      </w:r>
      <w:r>
        <w:rPr>
          <w:i/>
          <w:iCs/>
          <w:sz w:val="24"/>
          <w:szCs w:val="24"/>
          <w:lang w:bidi="ne-NP"/>
        </w:rPr>
        <w:t>s.</w:t>
      </w:r>
    </w:p>
    <w:sectPr w:rsidR="0092088B" w:rsidSect="00920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0E"/>
    <w:rsid w:val="0092088B"/>
    <w:rsid w:val="00AA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0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C0E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C0E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2016-10-28T06:51:00Z</dcterms:created>
  <dcterms:modified xsi:type="dcterms:W3CDTF">2016-10-28T06:51:00Z</dcterms:modified>
</cp:coreProperties>
</file>